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69" w:rsidRDefault="00932730" w:rsidP="00932730">
      <w:pPr>
        <w:jc w:val="center"/>
        <w:rPr>
          <w:b/>
          <w:sz w:val="32"/>
          <w:u w:val="single"/>
        </w:rPr>
      </w:pPr>
      <w:r w:rsidRPr="00932730">
        <w:rPr>
          <w:b/>
          <w:sz w:val="32"/>
          <w:u w:val="single"/>
        </w:rPr>
        <w:t xml:space="preserve">Internal </w:t>
      </w:r>
      <w:proofErr w:type="spellStart"/>
      <w:r w:rsidRPr="00932730">
        <w:rPr>
          <w:b/>
          <w:sz w:val="32"/>
          <w:u w:val="single"/>
        </w:rPr>
        <w:t>Regulation</w:t>
      </w:r>
      <w:r w:rsidR="00A41E54">
        <w:rPr>
          <w:b/>
          <w:sz w:val="32"/>
          <w:u w:val="single"/>
        </w:rPr>
        <w:t>s</w:t>
      </w:r>
      <w:proofErr w:type="spellEnd"/>
    </w:p>
    <w:p w:rsidR="00932730" w:rsidRDefault="00932730" w:rsidP="00932730">
      <w:pPr>
        <w:jc w:val="center"/>
        <w:rPr>
          <w:b/>
          <w:sz w:val="28"/>
          <w:lang w:val="en-US"/>
        </w:rPr>
      </w:pPr>
      <w:r w:rsidRPr="00932730">
        <w:rPr>
          <w:b/>
          <w:sz w:val="28"/>
          <w:lang w:val="en-US"/>
        </w:rPr>
        <w:t xml:space="preserve">Regulations Governing the </w:t>
      </w:r>
      <w:r>
        <w:rPr>
          <w:b/>
          <w:sz w:val="28"/>
          <w:lang w:val="en-US"/>
        </w:rPr>
        <w:t>Admission of new members</w:t>
      </w:r>
    </w:p>
    <w:p w:rsidR="00932730" w:rsidRDefault="00932730" w:rsidP="00932730">
      <w:pPr>
        <w:rPr>
          <w:lang w:val="en-US"/>
        </w:rPr>
      </w:pPr>
      <w:r w:rsidRPr="00932730">
        <w:rPr>
          <w:lang w:val="en-US"/>
        </w:rPr>
        <w:br/>
        <w:t xml:space="preserve">A football association may be eligible to apply for membership of </w:t>
      </w:r>
      <w:proofErr w:type="spellStart"/>
      <w:r w:rsidRPr="00932730">
        <w:rPr>
          <w:lang w:val="en-US"/>
        </w:rPr>
        <w:t>ConIFA</w:t>
      </w:r>
      <w:proofErr w:type="spellEnd"/>
      <w:r w:rsidRPr="00932730">
        <w:rPr>
          <w:lang w:val="en-US"/>
        </w:rPr>
        <w:t xml:space="preserve"> if it, or the entity (nation/territory/people) it represents, </w:t>
      </w:r>
      <w:r w:rsidR="00216AD5">
        <w:rPr>
          <w:lang w:val="en-US"/>
        </w:rPr>
        <w:t xml:space="preserve">is not a member of FIFA and </w:t>
      </w:r>
      <w:r w:rsidRPr="00932730">
        <w:rPr>
          <w:lang w:val="en-US"/>
        </w:rPr>
        <w:t>satisfies one or more of the following criteria:</w:t>
      </w:r>
    </w:p>
    <w:p w:rsidR="00932730" w:rsidRPr="00932730" w:rsidRDefault="00932730" w:rsidP="00A41E54">
      <w:pPr>
        <w:pStyle w:val="Listenabsatz"/>
        <w:numPr>
          <w:ilvl w:val="0"/>
          <w:numId w:val="2"/>
        </w:numPr>
        <w:rPr>
          <w:b/>
          <w:sz w:val="28"/>
          <w:lang w:val="en-US"/>
        </w:rPr>
      </w:pPr>
      <w:r>
        <w:rPr>
          <w:sz w:val="24"/>
          <w:lang w:val="en-US"/>
        </w:rPr>
        <w:t>The Football Association is a member of one of the six continental confederations of FIFA.</w:t>
      </w:r>
      <w:r>
        <w:rPr>
          <w:rStyle w:val="Funotenzeichen"/>
          <w:sz w:val="24"/>
          <w:lang w:val="en-US"/>
        </w:rPr>
        <w:footnoteReference w:id="1"/>
      </w:r>
    </w:p>
    <w:p w:rsidR="00932730" w:rsidRPr="00216AD5" w:rsidRDefault="00932730" w:rsidP="00A41E54">
      <w:pPr>
        <w:pStyle w:val="Listenabsatz"/>
        <w:numPr>
          <w:ilvl w:val="0"/>
          <w:numId w:val="2"/>
        </w:numPr>
        <w:rPr>
          <w:b/>
          <w:sz w:val="28"/>
          <w:lang w:val="en-US"/>
        </w:rPr>
      </w:pPr>
      <w:r>
        <w:rPr>
          <w:sz w:val="24"/>
          <w:lang w:val="en-US"/>
        </w:rPr>
        <w:t xml:space="preserve">The </w:t>
      </w:r>
      <w:r w:rsidR="00216AD5">
        <w:rPr>
          <w:sz w:val="24"/>
          <w:lang w:val="en-US"/>
        </w:rPr>
        <w:t>entity represented by the Football Association is a member of the IOC</w:t>
      </w:r>
      <w:r w:rsidR="00216AD5">
        <w:rPr>
          <w:rStyle w:val="Funotenzeichen"/>
          <w:sz w:val="24"/>
          <w:lang w:val="en-US"/>
        </w:rPr>
        <w:footnoteReference w:id="2"/>
      </w:r>
      <w:r w:rsidR="00216AD5">
        <w:rPr>
          <w:sz w:val="24"/>
          <w:lang w:val="en-US"/>
        </w:rPr>
        <w:t>.</w:t>
      </w:r>
    </w:p>
    <w:p w:rsidR="00216AD5" w:rsidRPr="00216AD5" w:rsidRDefault="00216AD5" w:rsidP="00A41E54">
      <w:pPr>
        <w:pStyle w:val="Listenabsatz"/>
        <w:numPr>
          <w:ilvl w:val="0"/>
          <w:numId w:val="2"/>
        </w:numPr>
        <w:rPr>
          <w:b/>
          <w:sz w:val="28"/>
          <w:lang w:val="en-US"/>
        </w:rPr>
      </w:pPr>
      <w:r>
        <w:rPr>
          <w:sz w:val="24"/>
          <w:lang w:val="en-US"/>
        </w:rPr>
        <w:t>The entity represented by the Football Association is a member of one of the member federations of ARISF</w:t>
      </w:r>
      <w:r>
        <w:rPr>
          <w:rStyle w:val="Funotenzeichen"/>
          <w:sz w:val="24"/>
          <w:lang w:val="en-US"/>
        </w:rPr>
        <w:footnoteReference w:id="3"/>
      </w:r>
      <w:r>
        <w:rPr>
          <w:sz w:val="24"/>
          <w:lang w:val="en-US"/>
        </w:rPr>
        <w:t>.</w:t>
      </w:r>
    </w:p>
    <w:p w:rsidR="00216AD5" w:rsidRPr="00216AD5" w:rsidRDefault="00216AD5" w:rsidP="00A41E54">
      <w:pPr>
        <w:pStyle w:val="Listenabsatz"/>
        <w:numPr>
          <w:ilvl w:val="0"/>
          <w:numId w:val="2"/>
        </w:numPr>
        <w:rPr>
          <w:b/>
          <w:sz w:val="28"/>
          <w:lang w:val="en-US"/>
        </w:rPr>
      </w:pPr>
      <w:r>
        <w:rPr>
          <w:sz w:val="24"/>
          <w:lang w:val="en-US"/>
        </w:rPr>
        <w:t>The entity represented by the Football Association is in possession of an ISO</w:t>
      </w:r>
      <w:r>
        <w:rPr>
          <w:rStyle w:val="Funotenzeichen"/>
          <w:sz w:val="24"/>
          <w:lang w:val="en-US"/>
        </w:rPr>
        <w:footnoteReference w:id="4"/>
      </w:r>
      <w:r>
        <w:rPr>
          <w:sz w:val="24"/>
          <w:lang w:val="en-US"/>
        </w:rPr>
        <w:t xml:space="preserve"> 3166-1 country code</w:t>
      </w:r>
      <w:r>
        <w:rPr>
          <w:rStyle w:val="Funotenzeichen"/>
          <w:sz w:val="24"/>
          <w:lang w:val="en-US"/>
        </w:rPr>
        <w:footnoteReference w:id="5"/>
      </w:r>
      <w:r>
        <w:rPr>
          <w:sz w:val="24"/>
          <w:lang w:val="en-US"/>
        </w:rPr>
        <w:t>.</w:t>
      </w:r>
    </w:p>
    <w:p w:rsidR="00216AD5" w:rsidRPr="006C2107" w:rsidRDefault="00216AD5" w:rsidP="00A41E54">
      <w:pPr>
        <w:pStyle w:val="Listenabsatz"/>
        <w:numPr>
          <w:ilvl w:val="0"/>
          <w:numId w:val="2"/>
        </w:numPr>
        <w:rPr>
          <w:b/>
          <w:sz w:val="28"/>
          <w:lang w:val="en-US"/>
        </w:rPr>
      </w:pPr>
      <w:r>
        <w:rPr>
          <w:sz w:val="24"/>
          <w:lang w:val="en-US"/>
        </w:rPr>
        <w:t xml:space="preserve">The entity represented by the Football Association is a de-facto independent </w:t>
      </w:r>
      <w:r w:rsidR="006C2107">
        <w:rPr>
          <w:sz w:val="24"/>
          <w:lang w:val="en-US"/>
        </w:rPr>
        <w:t>territory</w:t>
      </w:r>
      <w:r w:rsidR="006C2107">
        <w:rPr>
          <w:rStyle w:val="Funotenzeichen"/>
          <w:sz w:val="24"/>
          <w:lang w:val="en-US"/>
        </w:rPr>
        <w:footnoteReference w:id="6"/>
      </w:r>
      <w:r w:rsidR="006C2107">
        <w:rPr>
          <w:sz w:val="24"/>
          <w:lang w:val="en-US"/>
        </w:rPr>
        <w:t>.</w:t>
      </w:r>
    </w:p>
    <w:p w:rsidR="006C2107" w:rsidRPr="006C2107" w:rsidRDefault="006C2107" w:rsidP="00A41E54">
      <w:pPr>
        <w:pStyle w:val="Listenabsatz"/>
        <w:numPr>
          <w:ilvl w:val="0"/>
          <w:numId w:val="2"/>
        </w:numPr>
        <w:rPr>
          <w:b/>
          <w:sz w:val="28"/>
          <w:lang w:val="en-US"/>
        </w:rPr>
      </w:pPr>
      <w:r>
        <w:rPr>
          <w:sz w:val="24"/>
          <w:lang w:val="en-US"/>
        </w:rPr>
        <w:t>The entity represented by the Football Association is included on the United Nations  list of non-self-governing territories</w:t>
      </w:r>
      <w:r>
        <w:rPr>
          <w:rStyle w:val="Funotenzeichen"/>
          <w:sz w:val="24"/>
          <w:lang w:val="en-US"/>
        </w:rPr>
        <w:footnoteReference w:id="7"/>
      </w:r>
      <w:r>
        <w:rPr>
          <w:sz w:val="24"/>
          <w:lang w:val="en-US"/>
        </w:rPr>
        <w:t>.</w:t>
      </w:r>
    </w:p>
    <w:p w:rsidR="006C2107" w:rsidRPr="006C2107" w:rsidRDefault="006C2107" w:rsidP="00A41E54">
      <w:pPr>
        <w:pStyle w:val="Listenabsatz"/>
        <w:numPr>
          <w:ilvl w:val="0"/>
          <w:numId w:val="2"/>
        </w:numPr>
        <w:rPr>
          <w:b/>
          <w:sz w:val="28"/>
          <w:lang w:val="en-US"/>
        </w:rPr>
      </w:pPr>
      <w:r>
        <w:rPr>
          <w:sz w:val="24"/>
          <w:lang w:val="en-US"/>
        </w:rPr>
        <w:t>The entity represented by the Football Association is included in directory of countries and territories of the TCC</w:t>
      </w:r>
      <w:r>
        <w:rPr>
          <w:rStyle w:val="Funotenzeichen"/>
          <w:sz w:val="24"/>
          <w:lang w:val="en-US"/>
        </w:rPr>
        <w:footnoteReference w:id="8"/>
      </w:r>
      <w:r>
        <w:rPr>
          <w:sz w:val="24"/>
          <w:lang w:val="en-US"/>
        </w:rPr>
        <w:t>.</w:t>
      </w:r>
    </w:p>
    <w:p w:rsidR="006C2107" w:rsidRPr="006C2107" w:rsidRDefault="006C2107" w:rsidP="00A41E54">
      <w:pPr>
        <w:pStyle w:val="Listenabsatz"/>
        <w:numPr>
          <w:ilvl w:val="0"/>
          <w:numId w:val="2"/>
        </w:numPr>
        <w:rPr>
          <w:b/>
          <w:sz w:val="28"/>
          <w:lang w:val="en-US"/>
        </w:rPr>
      </w:pPr>
      <w:r>
        <w:rPr>
          <w:sz w:val="24"/>
          <w:lang w:val="en-US"/>
        </w:rPr>
        <w:t>The entity represented by the Football Association is a member of UNPO</w:t>
      </w:r>
      <w:r>
        <w:rPr>
          <w:rStyle w:val="Funotenzeichen"/>
          <w:sz w:val="24"/>
          <w:lang w:val="en-US"/>
        </w:rPr>
        <w:footnoteReference w:id="9"/>
      </w:r>
      <w:r>
        <w:rPr>
          <w:sz w:val="24"/>
          <w:lang w:val="en-US"/>
        </w:rPr>
        <w:t xml:space="preserve"> and/or FUEN</w:t>
      </w:r>
      <w:r>
        <w:rPr>
          <w:rStyle w:val="Funotenzeichen"/>
          <w:sz w:val="24"/>
          <w:lang w:val="en-US"/>
        </w:rPr>
        <w:footnoteReference w:id="10"/>
      </w:r>
      <w:r>
        <w:rPr>
          <w:sz w:val="24"/>
          <w:lang w:val="en-US"/>
        </w:rPr>
        <w:t>.</w:t>
      </w:r>
    </w:p>
    <w:p w:rsidR="006C2107" w:rsidRPr="006C2107" w:rsidRDefault="006C2107" w:rsidP="00A41E54">
      <w:pPr>
        <w:pStyle w:val="Listenabsatz"/>
        <w:numPr>
          <w:ilvl w:val="0"/>
          <w:numId w:val="2"/>
        </w:numPr>
        <w:rPr>
          <w:b/>
          <w:sz w:val="28"/>
          <w:lang w:val="en-US"/>
        </w:rPr>
      </w:pPr>
      <w:r>
        <w:rPr>
          <w:sz w:val="24"/>
          <w:lang w:val="en-US"/>
        </w:rPr>
        <w:t>The entity represented by the Football Association is a minority included in the World Directory of Minorities and Indigenous Peoples</w:t>
      </w:r>
      <w:r>
        <w:rPr>
          <w:rStyle w:val="Funotenzeichen"/>
          <w:sz w:val="24"/>
          <w:lang w:val="en-US"/>
        </w:rPr>
        <w:footnoteReference w:id="11"/>
      </w:r>
      <w:r>
        <w:rPr>
          <w:sz w:val="24"/>
          <w:lang w:val="en-US"/>
        </w:rPr>
        <w:t>.</w:t>
      </w:r>
    </w:p>
    <w:p w:rsidR="006C2107" w:rsidRPr="00A41E54" w:rsidRDefault="006C2107" w:rsidP="00A41E54">
      <w:pPr>
        <w:pStyle w:val="Listenabsatz"/>
        <w:numPr>
          <w:ilvl w:val="0"/>
          <w:numId w:val="2"/>
        </w:numPr>
        <w:rPr>
          <w:b/>
          <w:sz w:val="28"/>
          <w:lang w:val="en-US"/>
        </w:rPr>
      </w:pPr>
      <w:r>
        <w:rPr>
          <w:sz w:val="24"/>
          <w:lang w:val="en-US"/>
        </w:rPr>
        <w:t>The entity represented by the Football Association is a linguistic minority</w:t>
      </w:r>
      <w:r>
        <w:rPr>
          <w:rStyle w:val="Funotenzeichen"/>
          <w:sz w:val="24"/>
          <w:lang w:val="en-US"/>
        </w:rPr>
        <w:footnoteReference w:id="12"/>
      </w:r>
      <w:r>
        <w:rPr>
          <w:sz w:val="24"/>
          <w:lang w:val="en-US"/>
        </w:rPr>
        <w:t>, the language of which is included on the ISO 639.2 list</w:t>
      </w:r>
      <w:r>
        <w:rPr>
          <w:rStyle w:val="Funotenzeichen"/>
          <w:sz w:val="24"/>
          <w:lang w:val="en-US"/>
        </w:rPr>
        <w:footnoteReference w:id="13"/>
      </w:r>
      <w:r w:rsidR="006973BB">
        <w:rPr>
          <w:sz w:val="24"/>
          <w:lang w:val="en-US"/>
        </w:rPr>
        <w:t>.</w:t>
      </w:r>
    </w:p>
    <w:p w:rsidR="00A41E54" w:rsidRPr="00A41E54" w:rsidRDefault="00A41E54" w:rsidP="00A41E54">
      <w:pPr>
        <w:pStyle w:val="Listenabsatz"/>
        <w:ind w:left="770"/>
        <w:rPr>
          <w:b/>
          <w:sz w:val="28"/>
          <w:lang w:val="en-US"/>
        </w:rPr>
      </w:pPr>
      <w:r w:rsidRPr="00A41E54">
        <w:rPr>
          <w:lang w:val="en-US"/>
        </w:rPr>
        <w:lastRenderedPageBreak/>
        <w:t>For all of the above-mentioned external organizations, lists, and directories, the versions correct as of January 2014 will be considered to be definitive until further notice is given by the Executive Committee, which will decide annually whether or not to update this definition.</w:t>
      </w:r>
    </w:p>
    <w:sectPr w:rsidR="00A41E54" w:rsidRPr="00A41E54" w:rsidSect="0079556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0B6" w:rsidRDefault="00F270B6" w:rsidP="00932730">
      <w:pPr>
        <w:spacing w:after="0" w:line="240" w:lineRule="auto"/>
      </w:pPr>
      <w:r>
        <w:separator/>
      </w:r>
    </w:p>
  </w:endnote>
  <w:endnote w:type="continuationSeparator" w:id="0">
    <w:p w:rsidR="00F270B6" w:rsidRDefault="00F270B6" w:rsidP="00932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0B6" w:rsidRDefault="00F270B6" w:rsidP="00932730">
      <w:pPr>
        <w:spacing w:after="0" w:line="240" w:lineRule="auto"/>
      </w:pPr>
      <w:r>
        <w:separator/>
      </w:r>
    </w:p>
  </w:footnote>
  <w:footnote w:type="continuationSeparator" w:id="0">
    <w:p w:rsidR="00F270B6" w:rsidRDefault="00F270B6" w:rsidP="00932730">
      <w:pPr>
        <w:spacing w:after="0" w:line="240" w:lineRule="auto"/>
      </w:pPr>
      <w:r>
        <w:continuationSeparator/>
      </w:r>
    </w:p>
  </w:footnote>
  <w:footnote w:id="1">
    <w:p w:rsidR="00932730" w:rsidRPr="00932730" w:rsidRDefault="00932730">
      <w:pPr>
        <w:pStyle w:val="Funotentext"/>
        <w:rPr>
          <w:lang w:val="en-US"/>
        </w:rPr>
      </w:pPr>
      <w:r>
        <w:rPr>
          <w:rStyle w:val="Funotenzeichen"/>
        </w:rPr>
        <w:footnoteRef/>
      </w:r>
      <w:r w:rsidRPr="00932730">
        <w:rPr>
          <w:lang w:val="en-US"/>
        </w:rPr>
        <w:t xml:space="preserve"> The six continental confederations of FIFA are: </w:t>
      </w:r>
      <w:hyperlink r:id="rId1" w:history="1">
        <w:r w:rsidRPr="00932730">
          <w:rPr>
            <w:rStyle w:val="Hyperlink"/>
            <w:lang w:val="en-US"/>
          </w:rPr>
          <w:t>AFC</w:t>
        </w:r>
      </w:hyperlink>
      <w:r w:rsidRPr="00932730">
        <w:rPr>
          <w:lang w:val="en-US"/>
        </w:rPr>
        <w:t xml:space="preserve">, </w:t>
      </w:r>
      <w:hyperlink r:id="rId2" w:history="1">
        <w:r w:rsidRPr="00932730">
          <w:rPr>
            <w:rStyle w:val="Hyperlink"/>
            <w:lang w:val="en-US"/>
          </w:rPr>
          <w:t>CAF</w:t>
        </w:r>
      </w:hyperlink>
      <w:r w:rsidRPr="00932730">
        <w:rPr>
          <w:lang w:val="en-US"/>
        </w:rPr>
        <w:t xml:space="preserve">, </w:t>
      </w:r>
      <w:hyperlink r:id="rId3" w:history="1">
        <w:r w:rsidRPr="00932730">
          <w:rPr>
            <w:rStyle w:val="Hyperlink"/>
            <w:lang w:val="en-US"/>
          </w:rPr>
          <w:t>CONCACAF</w:t>
        </w:r>
      </w:hyperlink>
      <w:r>
        <w:rPr>
          <w:lang w:val="en-US"/>
        </w:rPr>
        <w:t xml:space="preserve">, </w:t>
      </w:r>
      <w:hyperlink r:id="rId4" w:history="1">
        <w:r w:rsidRPr="00932730">
          <w:rPr>
            <w:rStyle w:val="Hyperlink"/>
            <w:lang w:val="en-US"/>
          </w:rPr>
          <w:t>CONMEBOL</w:t>
        </w:r>
      </w:hyperlink>
      <w:r w:rsidRPr="00932730">
        <w:rPr>
          <w:lang w:val="en-US"/>
        </w:rPr>
        <w:t xml:space="preserve">, </w:t>
      </w:r>
      <w:hyperlink r:id="rId5" w:history="1">
        <w:r w:rsidRPr="00932730">
          <w:rPr>
            <w:rStyle w:val="Hyperlink"/>
            <w:lang w:val="en-US"/>
          </w:rPr>
          <w:t>OFC</w:t>
        </w:r>
      </w:hyperlink>
      <w:r w:rsidRPr="00932730">
        <w:rPr>
          <w:lang w:val="en-US"/>
        </w:rPr>
        <w:t xml:space="preserve">, </w:t>
      </w:r>
      <w:hyperlink r:id="rId6" w:history="1">
        <w:r w:rsidRPr="00932730">
          <w:rPr>
            <w:rStyle w:val="Hyperlink"/>
            <w:lang w:val="en-US"/>
          </w:rPr>
          <w:t>UEFA</w:t>
        </w:r>
      </w:hyperlink>
    </w:p>
  </w:footnote>
  <w:footnote w:id="2">
    <w:p w:rsidR="00216AD5" w:rsidRPr="00A41E54" w:rsidRDefault="00216AD5">
      <w:pPr>
        <w:pStyle w:val="Funotentext"/>
        <w:rPr>
          <w:lang w:val="en-US"/>
        </w:rPr>
      </w:pPr>
      <w:r>
        <w:rPr>
          <w:rStyle w:val="Funotenzeichen"/>
        </w:rPr>
        <w:footnoteRef/>
      </w:r>
      <w:r w:rsidRPr="00A41E54">
        <w:rPr>
          <w:lang w:val="en-US"/>
        </w:rPr>
        <w:t xml:space="preserve"> </w:t>
      </w:r>
      <w:hyperlink r:id="rId7" w:history="1">
        <w:r w:rsidRPr="00A41E54">
          <w:rPr>
            <w:rStyle w:val="Hyperlink"/>
            <w:lang w:val="en-US"/>
          </w:rPr>
          <w:t>International Olympic Committee</w:t>
        </w:r>
      </w:hyperlink>
    </w:p>
  </w:footnote>
  <w:footnote w:id="3">
    <w:p w:rsidR="00216AD5" w:rsidRPr="00216AD5" w:rsidRDefault="00216AD5">
      <w:pPr>
        <w:pStyle w:val="Funotentext"/>
        <w:rPr>
          <w:lang w:val="en-US"/>
        </w:rPr>
      </w:pPr>
      <w:r>
        <w:rPr>
          <w:rStyle w:val="Funotenzeichen"/>
        </w:rPr>
        <w:footnoteRef/>
      </w:r>
      <w:r w:rsidRPr="00216AD5">
        <w:rPr>
          <w:lang w:val="en-US"/>
        </w:rPr>
        <w:t xml:space="preserve"> </w:t>
      </w:r>
      <w:hyperlink r:id="rId8" w:history="1">
        <w:r w:rsidRPr="00216AD5">
          <w:rPr>
            <w:rStyle w:val="Hyperlink"/>
            <w:lang w:val="en-US"/>
          </w:rPr>
          <w:t>Association of IOC recognized international sports federations</w:t>
        </w:r>
      </w:hyperlink>
    </w:p>
  </w:footnote>
  <w:footnote w:id="4">
    <w:p w:rsidR="00216AD5" w:rsidRPr="00216AD5" w:rsidRDefault="00216AD5" w:rsidP="00216AD5">
      <w:pPr>
        <w:pStyle w:val="Funotentext"/>
        <w:rPr>
          <w:lang w:val="en-US"/>
        </w:rPr>
      </w:pPr>
      <w:r>
        <w:rPr>
          <w:rStyle w:val="Funotenzeichen"/>
        </w:rPr>
        <w:footnoteRef/>
      </w:r>
      <w:r w:rsidRPr="00216AD5">
        <w:rPr>
          <w:lang w:val="en-US"/>
        </w:rPr>
        <w:t xml:space="preserve"> </w:t>
      </w:r>
      <w:hyperlink r:id="rId9" w:history="1">
        <w:r w:rsidRPr="00216AD5">
          <w:rPr>
            <w:rStyle w:val="Hyperlink"/>
            <w:lang w:val="en-US"/>
          </w:rPr>
          <w:t>International Organization for Standardization</w:t>
        </w:r>
      </w:hyperlink>
    </w:p>
  </w:footnote>
  <w:footnote w:id="5">
    <w:p w:rsidR="00216AD5" w:rsidRPr="00216AD5" w:rsidRDefault="00216AD5">
      <w:pPr>
        <w:pStyle w:val="Funotentext"/>
        <w:rPr>
          <w:lang w:val="en-US"/>
        </w:rPr>
      </w:pPr>
      <w:r>
        <w:rPr>
          <w:rStyle w:val="Funotenzeichen"/>
        </w:rPr>
        <w:footnoteRef/>
      </w:r>
      <w:r w:rsidRPr="00216AD5">
        <w:rPr>
          <w:lang w:val="en-US"/>
        </w:rPr>
        <w:t xml:space="preserve"> </w:t>
      </w:r>
      <w:hyperlink r:id="rId10" w:history="1">
        <w:r w:rsidRPr="00216AD5">
          <w:rPr>
            <w:rStyle w:val="Hyperlink"/>
            <w:lang w:val="en-US"/>
          </w:rPr>
          <w:t>ISO 3166-1 country codes</w:t>
        </w:r>
      </w:hyperlink>
      <w:r>
        <w:rPr>
          <w:lang w:val="en-US"/>
        </w:rPr>
        <w:t xml:space="preserve"> are 2-digit codes for countries and nations</w:t>
      </w:r>
    </w:p>
  </w:footnote>
  <w:footnote w:id="6">
    <w:p w:rsidR="006C2107" w:rsidRPr="006C2107" w:rsidRDefault="006C2107">
      <w:pPr>
        <w:pStyle w:val="Funotentext"/>
        <w:rPr>
          <w:lang w:val="en-US"/>
        </w:rPr>
      </w:pPr>
      <w:r>
        <w:rPr>
          <w:rStyle w:val="Funotenzeichen"/>
        </w:rPr>
        <w:footnoteRef/>
      </w:r>
      <w:r w:rsidRPr="006C2107">
        <w:rPr>
          <w:lang w:val="en-US"/>
        </w:rPr>
        <w:t xml:space="preserve"> A territory is considered de facto independent if it meets all of the following criteria: (a) a well-defined territory; (b) a permanent population; (c) an autonomous government, and (d) diplomatic recognition by at least one </w:t>
      </w:r>
      <w:hyperlink r:id="rId11" w:history="1">
        <w:r w:rsidRPr="006C2107">
          <w:rPr>
            <w:rStyle w:val="Hyperlink"/>
            <w:lang w:val="en-US"/>
          </w:rPr>
          <w:t>member state of the United Nations</w:t>
        </w:r>
      </w:hyperlink>
      <w:r>
        <w:rPr>
          <w:lang w:val="en-US"/>
        </w:rPr>
        <w:t>.</w:t>
      </w:r>
    </w:p>
  </w:footnote>
  <w:footnote w:id="7">
    <w:p w:rsidR="006C2107" w:rsidRPr="006C2107" w:rsidRDefault="006C2107">
      <w:pPr>
        <w:pStyle w:val="Funotentext"/>
        <w:rPr>
          <w:lang w:val="en-US"/>
        </w:rPr>
      </w:pPr>
      <w:r>
        <w:rPr>
          <w:rStyle w:val="Funotenzeichen"/>
        </w:rPr>
        <w:footnoteRef/>
      </w:r>
      <w:r w:rsidRPr="006C2107">
        <w:rPr>
          <w:lang w:val="en-US"/>
        </w:rPr>
        <w:t xml:space="preserve"> The full list is available </w:t>
      </w:r>
      <w:hyperlink r:id="rId12" w:history="1">
        <w:r w:rsidRPr="006C2107">
          <w:rPr>
            <w:rStyle w:val="Hyperlink"/>
            <w:lang w:val="en-US"/>
          </w:rPr>
          <w:t>from the UN</w:t>
        </w:r>
      </w:hyperlink>
    </w:p>
  </w:footnote>
  <w:footnote w:id="8">
    <w:p w:rsidR="006C2107" w:rsidRPr="006C2107" w:rsidRDefault="006C2107">
      <w:pPr>
        <w:pStyle w:val="Funotentext"/>
        <w:rPr>
          <w:lang w:val="en-US"/>
        </w:rPr>
      </w:pPr>
      <w:r>
        <w:rPr>
          <w:rStyle w:val="Funotenzeichen"/>
        </w:rPr>
        <w:footnoteRef/>
      </w:r>
      <w:r w:rsidRPr="006C2107">
        <w:rPr>
          <w:lang w:val="en-US"/>
        </w:rPr>
        <w:t xml:space="preserve"> </w:t>
      </w:r>
      <w:hyperlink r:id="rId13" w:history="1">
        <w:r w:rsidRPr="006C2107">
          <w:rPr>
            <w:rStyle w:val="Hyperlink"/>
            <w:lang w:val="en-US"/>
          </w:rPr>
          <w:t>Travelers' Century Club</w:t>
        </w:r>
        <w:r>
          <w:rPr>
            <w:rStyle w:val="Hyperlink"/>
            <w:lang w:val="en-US"/>
          </w:rPr>
          <w:t>:</w:t>
        </w:r>
        <w:r w:rsidRPr="006C2107">
          <w:rPr>
            <w:rStyle w:val="Hyperlink"/>
            <w:lang w:val="en-US"/>
          </w:rPr>
          <w:t xml:space="preserve"> List of Countries</w:t>
        </w:r>
      </w:hyperlink>
    </w:p>
  </w:footnote>
  <w:footnote w:id="9">
    <w:p w:rsidR="006C2107" w:rsidRPr="00A41E54" w:rsidRDefault="006C2107">
      <w:pPr>
        <w:pStyle w:val="Funotentext"/>
        <w:rPr>
          <w:lang w:val="en-US"/>
        </w:rPr>
      </w:pPr>
      <w:r>
        <w:rPr>
          <w:rStyle w:val="Funotenzeichen"/>
        </w:rPr>
        <w:footnoteRef/>
      </w:r>
      <w:r w:rsidRPr="00A41E54">
        <w:rPr>
          <w:lang w:val="en-US"/>
        </w:rPr>
        <w:t xml:space="preserve"> </w:t>
      </w:r>
      <w:hyperlink r:id="rId14" w:history="1">
        <w:r w:rsidRPr="00A41E54">
          <w:rPr>
            <w:rStyle w:val="Hyperlink"/>
            <w:lang w:val="en-US"/>
          </w:rPr>
          <w:t>Unrepresented Nations and Peoples Organization</w:t>
        </w:r>
      </w:hyperlink>
    </w:p>
  </w:footnote>
  <w:footnote w:id="10">
    <w:p w:rsidR="006C2107" w:rsidRPr="00A41E54" w:rsidRDefault="006C2107">
      <w:pPr>
        <w:pStyle w:val="Funotentext"/>
        <w:rPr>
          <w:lang w:val="en-US"/>
        </w:rPr>
      </w:pPr>
      <w:r>
        <w:rPr>
          <w:rStyle w:val="Funotenzeichen"/>
        </w:rPr>
        <w:footnoteRef/>
      </w:r>
      <w:r w:rsidRPr="00A41E54">
        <w:rPr>
          <w:lang w:val="en-US"/>
        </w:rPr>
        <w:t xml:space="preserve"> </w:t>
      </w:r>
      <w:hyperlink r:id="rId15" w:history="1">
        <w:r w:rsidRPr="00A41E54">
          <w:rPr>
            <w:rStyle w:val="Hyperlink"/>
            <w:lang w:val="en-US"/>
          </w:rPr>
          <w:t>Federal Union of European Nationalities</w:t>
        </w:r>
      </w:hyperlink>
    </w:p>
  </w:footnote>
  <w:footnote w:id="11">
    <w:p w:rsidR="006C2107" w:rsidRPr="006C2107" w:rsidRDefault="006C2107">
      <w:pPr>
        <w:pStyle w:val="Funotentext"/>
        <w:rPr>
          <w:lang w:val="en-US"/>
        </w:rPr>
      </w:pPr>
      <w:r>
        <w:rPr>
          <w:rStyle w:val="Funotenzeichen"/>
        </w:rPr>
        <w:footnoteRef/>
      </w:r>
      <w:r w:rsidRPr="006C2107">
        <w:rPr>
          <w:lang w:val="en-US"/>
        </w:rPr>
        <w:t xml:space="preserve"> Maintained and published by </w:t>
      </w:r>
      <w:hyperlink r:id="rId16" w:history="1">
        <w:r w:rsidRPr="006C2107">
          <w:rPr>
            <w:rStyle w:val="Hyperlink"/>
            <w:lang w:val="en-US"/>
          </w:rPr>
          <w:t>Minority Rights Group International</w:t>
        </w:r>
      </w:hyperlink>
    </w:p>
  </w:footnote>
  <w:footnote w:id="12">
    <w:p w:rsidR="006C2107" w:rsidRPr="006C2107" w:rsidRDefault="006C2107">
      <w:pPr>
        <w:pStyle w:val="Funotentext"/>
        <w:rPr>
          <w:lang w:val="en-US"/>
        </w:rPr>
      </w:pPr>
      <w:r>
        <w:rPr>
          <w:rStyle w:val="Funotenzeichen"/>
        </w:rPr>
        <w:footnoteRef/>
      </w:r>
      <w:r w:rsidRPr="006C2107">
        <w:rPr>
          <w:lang w:val="en-US"/>
        </w:rPr>
        <w:t xml:space="preserve"> Here 'minority' means that the particular language is not the majority language of the country in which the prospective member association is based. If the association represents a supranational entity, then the language shall not be the major language in any of the countries within that entity.</w:t>
      </w:r>
    </w:p>
  </w:footnote>
  <w:footnote w:id="13">
    <w:p w:rsidR="006C2107" w:rsidRPr="006973BB" w:rsidRDefault="006C2107">
      <w:pPr>
        <w:pStyle w:val="Funotentext"/>
        <w:rPr>
          <w:lang w:val="en-US"/>
        </w:rPr>
      </w:pPr>
      <w:r>
        <w:rPr>
          <w:rStyle w:val="Funotenzeichen"/>
        </w:rPr>
        <w:footnoteRef/>
      </w:r>
      <w:r w:rsidRPr="006973BB">
        <w:rPr>
          <w:lang w:val="en-US"/>
        </w:rPr>
        <w:t xml:space="preserve"> Maintained by </w:t>
      </w:r>
      <w:r w:rsidR="006973BB">
        <w:rPr>
          <w:lang w:val="en-US"/>
        </w:rPr>
        <w:t xml:space="preserve">the </w:t>
      </w:r>
      <w:hyperlink r:id="rId17" w:history="1">
        <w:r w:rsidR="006973BB" w:rsidRPr="00216AD5">
          <w:rPr>
            <w:rStyle w:val="Hyperlink"/>
            <w:lang w:val="en-US"/>
          </w:rPr>
          <w:t>International Organization for Standardization</w:t>
        </w:r>
      </w:hyperlink>
      <w:r w:rsidRPr="006973BB">
        <w:rPr>
          <w:lang w:val="en-US"/>
        </w:rPr>
        <w:t xml:space="preserve"> and published by </w:t>
      </w:r>
      <w:r w:rsidR="006973BB">
        <w:rPr>
          <w:lang w:val="en-US"/>
        </w:rPr>
        <w:t>the</w:t>
      </w:r>
      <w:hyperlink r:id="rId18" w:history="1">
        <w:r w:rsidR="006973BB" w:rsidRPr="006973BB">
          <w:rPr>
            <w:rStyle w:val="Hyperlink"/>
            <w:lang w:val="en-US"/>
          </w:rPr>
          <w:t xml:space="preserve"> Library of Congress</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C2EA3"/>
    <w:multiLevelType w:val="hybridMultilevel"/>
    <w:tmpl w:val="D5501A42"/>
    <w:lvl w:ilvl="0" w:tplc="0407000F">
      <w:start w:val="1"/>
      <w:numFmt w:val="decimal"/>
      <w:lvlText w:val="%1."/>
      <w:lvlJc w:val="left"/>
      <w:pPr>
        <w:ind w:left="770" w:hanging="360"/>
      </w:pPr>
      <w:rPr>
        <w:rFont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nsid w:val="74B80E7E"/>
    <w:multiLevelType w:val="hybridMultilevel"/>
    <w:tmpl w:val="55E47E5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932730"/>
    <w:rsid w:val="000012EF"/>
    <w:rsid w:val="000230EC"/>
    <w:rsid w:val="000271FA"/>
    <w:rsid w:val="00030717"/>
    <w:rsid w:val="00036423"/>
    <w:rsid w:val="00045B45"/>
    <w:rsid w:val="00063678"/>
    <w:rsid w:val="0007231B"/>
    <w:rsid w:val="000746E3"/>
    <w:rsid w:val="000B545F"/>
    <w:rsid w:val="000D5A15"/>
    <w:rsid w:val="000D6F18"/>
    <w:rsid w:val="000D7949"/>
    <w:rsid w:val="000F15F3"/>
    <w:rsid w:val="00102683"/>
    <w:rsid w:val="00112CB5"/>
    <w:rsid w:val="001164FB"/>
    <w:rsid w:val="0011681A"/>
    <w:rsid w:val="00122984"/>
    <w:rsid w:val="00123DDB"/>
    <w:rsid w:val="001324F4"/>
    <w:rsid w:val="00142EB0"/>
    <w:rsid w:val="0014559C"/>
    <w:rsid w:val="001502D9"/>
    <w:rsid w:val="00164E24"/>
    <w:rsid w:val="00184291"/>
    <w:rsid w:val="0019514E"/>
    <w:rsid w:val="001B041C"/>
    <w:rsid w:val="001B1D74"/>
    <w:rsid w:val="001C4396"/>
    <w:rsid w:val="001C5C92"/>
    <w:rsid w:val="001D321E"/>
    <w:rsid w:val="001D69E6"/>
    <w:rsid w:val="001E01C5"/>
    <w:rsid w:val="001E5D29"/>
    <w:rsid w:val="001E6B10"/>
    <w:rsid w:val="001F049D"/>
    <w:rsid w:val="001F3FEC"/>
    <w:rsid w:val="001F6F58"/>
    <w:rsid w:val="002027AC"/>
    <w:rsid w:val="00203C6D"/>
    <w:rsid w:val="002110C8"/>
    <w:rsid w:val="0021122A"/>
    <w:rsid w:val="00216AD5"/>
    <w:rsid w:val="00230AF0"/>
    <w:rsid w:val="0025460F"/>
    <w:rsid w:val="0025520C"/>
    <w:rsid w:val="0026108C"/>
    <w:rsid w:val="0026394C"/>
    <w:rsid w:val="00264B88"/>
    <w:rsid w:val="00266646"/>
    <w:rsid w:val="00270114"/>
    <w:rsid w:val="0027206F"/>
    <w:rsid w:val="002802B7"/>
    <w:rsid w:val="002876A1"/>
    <w:rsid w:val="00295127"/>
    <w:rsid w:val="00295719"/>
    <w:rsid w:val="002A1815"/>
    <w:rsid w:val="002A4D01"/>
    <w:rsid w:val="002B21A1"/>
    <w:rsid w:val="002C1796"/>
    <w:rsid w:val="002C514F"/>
    <w:rsid w:val="002C63CA"/>
    <w:rsid w:val="002D2631"/>
    <w:rsid w:val="002D7839"/>
    <w:rsid w:val="002E6EB1"/>
    <w:rsid w:val="002F272C"/>
    <w:rsid w:val="002F3A5A"/>
    <w:rsid w:val="002F4ABA"/>
    <w:rsid w:val="002F6733"/>
    <w:rsid w:val="003014A8"/>
    <w:rsid w:val="003035B5"/>
    <w:rsid w:val="00321A0C"/>
    <w:rsid w:val="0034733A"/>
    <w:rsid w:val="00352E2E"/>
    <w:rsid w:val="00370DC3"/>
    <w:rsid w:val="003712CB"/>
    <w:rsid w:val="00371E0F"/>
    <w:rsid w:val="0037605E"/>
    <w:rsid w:val="00385FE9"/>
    <w:rsid w:val="00397AEA"/>
    <w:rsid w:val="003A05A9"/>
    <w:rsid w:val="003A7B36"/>
    <w:rsid w:val="003B1F28"/>
    <w:rsid w:val="003B6598"/>
    <w:rsid w:val="003B7B12"/>
    <w:rsid w:val="003C28A8"/>
    <w:rsid w:val="003C5AB0"/>
    <w:rsid w:val="003C61AC"/>
    <w:rsid w:val="003C73A7"/>
    <w:rsid w:val="003D17E4"/>
    <w:rsid w:val="003E1A58"/>
    <w:rsid w:val="003E370F"/>
    <w:rsid w:val="003E490C"/>
    <w:rsid w:val="003F285D"/>
    <w:rsid w:val="00400332"/>
    <w:rsid w:val="0043126C"/>
    <w:rsid w:val="004337E4"/>
    <w:rsid w:val="00433AC1"/>
    <w:rsid w:val="00442E6C"/>
    <w:rsid w:val="004467E0"/>
    <w:rsid w:val="00456457"/>
    <w:rsid w:val="0046564F"/>
    <w:rsid w:val="00467757"/>
    <w:rsid w:val="00472DEB"/>
    <w:rsid w:val="00480D62"/>
    <w:rsid w:val="00482BD3"/>
    <w:rsid w:val="004924E9"/>
    <w:rsid w:val="004A3EFE"/>
    <w:rsid w:val="004C3843"/>
    <w:rsid w:val="004C6C53"/>
    <w:rsid w:val="004C70F3"/>
    <w:rsid w:val="004D1E7C"/>
    <w:rsid w:val="004E5934"/>
    <w:rsid w:val="00506A2D"/>
    <w:rsid w:val="00511F10"/>
    <w:rsid w:val="00514CD0"/>
    <w:rsid w:val="005222B9"/>
    <w:rsid w:val="005240DD"/>
    <w:rsid w:val="00524716"/>
    <w:rsid w:val="00525162"/>
    <w:rsid w:val="00540848"/>
    <w:rsid w:val="005458C1"/>
    <w:rsid w:val="00550722"/>
    <w:rsid w:val="00554136"/>
    <w:rsid w:val="00562E9C"/>
    <w:rsid w:val="005806DE"/>
    <w:rsid w:val="00586C6C"/>
    <w:rsid w:val="005A468B"/>
    <w:rsid w:val="005A6D9C"/>
    <w:rsid w:val="005B32AA"/>
    <w:rsid w:val="005B3CF3"/>
    <w:rsid w:val="005B6D19"/>
    <w:rsid w:val="005D16D0"/>
    <w:rsid w:val="005D3B80"/>
    <w:rsid w:val="005E71FF"/>
    <w:rsid w:val="005F3ABA"/>
    <w:rsid w:val="005F5007"/>
    <w:rsid w:val="00602D29"/>
    <w:rsid w:val="00602DA5"/>
    <w:rsid w:val="0060349A"/>
    <w:rsid w:val="006136CF"/>
    <w:rsid w:val="00622133"/>
    <w:rsid w:val="00641BBD"/>
    <w:rsid w:val="00641F04"/>
    <w:rsid w:val="0065568D"/>
    <w:rsid w:val="00657D62"/>
    <w:rsid w:val="00666BCD"/>
    <w:rsid w:val="006753A7"/>
    <w:rsid w:val="006920FE"/>
    <w:rsid w:val="006973BB"/>
    <w:rsid w:val="006A7302"/>
    <w:rsid w:val="006B709B"/>
    <w:rsid w:val="006C1894"/>
    <w:rsid w:val="006C2107"/>
    <w:rsid w:val="006D4DB4"/>
    <w:rsid w:val="006F09DE"/>
    <w:rsid w:val="006F6315"/>
    <w:rsid w:val="00704778"/>
    <w:rsid w:val="00705E72"/>
    <w:rsid w:val="00706662"/>
    <w:rsid w:val="00726D96"/>
    <w:rsid w:val="0073402F"/>
    <w:rsid w:val="007340EF"/>
    <w:rsid w:val="007466DC"/>
    <w:rsid w:val="00751BEF"/>
    <w:rsid w:val="0077397F"/>
    <w:rsid w:val="0077419A"/>
    <w:rsid w:val="007819FD"/>
    <w:rsid w:val="007823BC"/>
    <w:rsid w:val="00795569"/>
    <w:rsid w:val="007B2149"/>
    <w:rsid w:val="007B2788"/>
    <w:rsid w:val="007B346B"/>
    <w:rsid w:val="007B4814"/>
    <w:rsid w:val="007C4F61"/>
    <w:rsid w:val="007C539F"/>
    <w:rsid w:val="007C5CA9"/>
    <w:rsid w:val="007D5EC6"/>
    <w:rsid w:val="007E56C1"/>
    <w:rsid w:val="007F68A2"/>
    <w:rsid w:val="008059C0"/>
    <w:rsid w:val="00827F54"/>
    <w:rsid w:val="008311F1"/>
    <w:rsid w:val="008321CA"/>
    <w:rsid w:val="00833BDE"/>
    <w:rsid w:val="008356AB"/>
    <w:rsid w:val="00836CE2"/>
    <w:rsid w:val="00843BD1"/>
    <w:rsid w:val="008459AF"/>
    <w:rsid w:val="00847E80"/>
    <w:rsid w:val="0085625B"/>
    <w:rsid w:val="008562B0"/>
    <w:rsid w:val="00865FDA"/>
    <w:rsid w:val="00870CA8"/>
    <w:rsid w:val="00872B9C"/>
    <w:rsid w:val="008764A3"/>
    <w:rsid w:val="008776E4"/>
    <w:rsid w:val="00882681"/>
    <w:rsid w:val="00885D28"/>
    <w:rsid w:val="008860AD"/>
    <w:rsid w:val="00891131"/>
    <w:rsid w:val="008913F2"/>
    <w:rsid w:val="008A15AF"/>
    <w:rsid w:val="008A3B5E"/>
    <w:rsid w:val="008B3279"/>
    <w:rsid w:val="008D0D8F"/>
    <w:rsid w:val="008F1DF0"/>
    <w:rsid w:val="008F3438"/>
    <w:rsid w:val="008F75B9"/>
    <w:rsid w:val="00910083"/>
    <w:rsid w:val="009127E2"/>
    <w:rsid w:val="00915F56"/>
    <w:rsid w:val="00917184"/>
    <w:rsid w:val="00926D4D"/>
    <w:rsid w:val="00932730"/>
    <w:rsid w:val="0094397C"/>
    <w:rsid w:val="00965536"/>
    <w:rsid w:val="0097108F"/>
    <w:rsid w:val="0097244A"/>
    <w:rsid w:val="0097379B"/>
    <w:rsid w:val="009840DE"/>
    <w:rsid w:val="0098678F"/>
    <w:rsid w:val="00993C08"/>
    <w:rsid w:val="009B44F6"/>
    <w:rsid w:val="009B4B82"/>
    <w:rsid w:val="009B5076"/>
    <w:rsid w:val="009B6BF5"/>
    <w:rsid w:val="009C46D6"/>
    <w:rsid w:val="009C5220"/>
    <w:rsid w:val="009C77E7"/>
    <w:rsid w:val="009D3E68"/>
    <w:rsid w:val="00A07662"/>
    <w:rsid w:val="00A10257"/>
    <w:rsid w:val="00A174F6"/>
    <w:rsid w:val="00A32163"/>
    <w:rsid w:val="00A33C7A"/>
    <w:rsid w:val="00A41E54"/>
    <w:rsid w:val="00A44F52"/>
    <w:rsid w:val="00A47275"/>
    <w:rsid w:val="00A51B23"/>
    <w:rsid w:val="00A5225B"/>
    <w:rsid w:val="00A54094"/>
    <w:rsid w:val="00A548D3"/>
    <w:rsid w:val="00A6169A"/>
    <w:rsid w:val="00A63B29"/>
    <w:rsid w:val="00A6458B"/>
    <w:rsid w:val="00A66EC9"/>
    <w:rsid w:val="00A7399C"/>
    <w:rsid w:val="00A75BBD"/>
    <w:rsid w:val="00A77697"/>
    <w:rsid w:val="00A77C33"/>
    <w:rsid w:val="00A852E2"/>
    <w:rsid w:val="00A90C3D"/>
    <w:rsid w:val="00AB5024"/>
    <w:rsid w:val="00AD1AA4"/>
    <w:rsid w:val="00AF41EF"/>
    <w:rsid w:val="00B0003E"/>
    <w:rsid w:val="00B0717F"/>
    <w:rsid w:val="00B228CA"/>
    <w:rsid w:val="00B45261"/>
    <w:rsid w:val="00B46FDB"/>
    <w:rsid w:val="00B47A67"/>
    <w:rsid w:val="00B52432"/>
    <w:rsid w:val="00B54A41"/>
    <w:rsid w:val="00B620AA"/>
    <w:rsid w:val="00B6285F"/>
    <w:rsid w:val="00B663EB"/>
    <w:rsid w:val="00B66830"/>
    <w:rsid w:val="00B66B74"/>
    <w:rsid w:val="00B742EB"/>
    <w:rsid w:val="00B74415"/>
    <w:rsid w:val="00B96234"/>
    <w:rsid w:val="00BA2021"/>
    <w:rsid w:val="00BA70AB"/>
    <w:rsid w:val="00BB5854"/>
    <w:rsid w:val="00BB7046"/>
    <w:rsid w:val="00BD0D5A"/>
    <w:rsid w:val="00BD16A9"/>
    <w:rsid w:val="00BD6B82"/>
    <w:rsid w:val="00BE70A8"/>
    <w:rsid w:val="00C0422B"/>
    <w:rsid w:val="00C067B1"/>
    <w:rsid w:val="00C12056"/>
    <w:rsid w:val="00C1212A"/>
    <w:rsid w:val="00C13A4D"/>
    <w:rsid w:val="00C13F5A"/>
    <w:rsid w:val="00C14240"/>
    <w:rsid w:val="00C227C9"/>
    <w:rsid w:val="00C25149"/>
    <w:rsid w:val="00C4636F"/>
    <w:rsid w:val="00C47B7E"/>
    <w:rsid w:val="00C6404D"/>
    <w:rsid w:val="00C64706"/>
    <w:rsid w:val="00C77B93"/>
    <w:rsid w:val="00C77C5A"/>
    <w:rsid w:val="00C92357"/>
    <w:rsid w:val="00C959C0"/>
    <w:rsid w:val="00CB7978"/>
    <w:rsid w:val="00CC60C6"/>
    <w:rsid w:val="00CD101B"/>
    <w:rsid w:val="00CD7EB6"/>
    <w:rsid w:val="00CE4A4C"/>
    <w:rsid w:val="00CE50A9"/>
    <w:rsid w:val="00CF1E97"/>
    <w:rsid w:val="00CF23AC"/>
    <w:rsid w:val="00CF3DC6"/>
    <w:rsid w:val="00D01585"/>
    <w:rsid w:val="00D10A22"/>
    <w:rsid w:val="00D1522B"/>
    <w:rsid w:val="00D46846"/>
    <w:rsid w:val="00D46D53"/>
    <w:rsid w:val="00D6284C"/>
    <w:rsid w:val="00D700DF"/>
    <w:rsid w:val="00D82FD1"/>
    <w:rsid w:val="00D969D7"/>
    <w:rsid w:val="00DA57CF"/>
    <w:rsid w:val="00DB2A41"/>
    <w:rsid w:val="00DB5F3C"/>
    <w:rsid w:val="00DD01CC"/>
    <w:rsid w:val="00DD5755"/>
    <w:rsid w:val="00DE65CB"/>
    <w:rsid w:val="00DF44D8"/>
    <w:rsid w:val="00DF7153"/>
    <w:rsid w:val="00E077FC"/>
    <w:rsid w:val="00E41BBC"/>
    <w:rsid w:val="00E5625E"/>
    <w:rsid w:val="00E800A2"/>
    <w:rsid w:val="00E94F39"/>
    <w:rsid w:val="00EA0F57"/>
    <w:rsid w:val="00EA3D73"/>
    <w:rsid w:val="00EB1B6E"/>
    <w:rsid w:val="00EB1DF3"/>
    <w:rsid w:val="00EB52CF"/>
    <w:rsid w:val="00EB63CF"/>
    <w:rsid w:val="00EC4EA6"/>
    <w:rsid w:val="00EC6B35"/>
    <w:rsid w:val="00EE2AC0"/>
    <w:rsid w:val="00EE5076"/>
    <w:rsid w:val="00F02FFF"/>
    <w:rsid w:val="00F14DED"/>
    <w:rsid w:val="00F204D8"/>
    <w:rsid w:val="00F229CB"/>
    <w:rsid w:val="00F270B6"/>
    <w:rsid w:val="00F33999"/>
    <w:rsid w:val="00F3543C"/>
    <w:rsid w:val="00F428DE"/>
    <w:rsid w:val="00F561B6"/>
    <w:rsid w:val="00F574BC"/>
    <w:rsid w:val="00F67136"/>
    <w:rsid w:val="00F77B7E"/>
    <w:rsid w:val="00F86349"/>
    <w:rsid w:val="00F95F2C"/>
    <w:rsid w:val="00F96334"/>
    <w:rsid w:val="00FA393F"/>
    <w:rsid w:val="00FA3D2B"/>
    <w:rsid w:val="00FB20E9"/>
    <w:rsid w:val="00FC2AEC"/>
    <w:rsid w:val="00FC3E93"/>
    <w:rsid w:val="00FD221E"/>
    <w:rsid w:val="00FD2BA6"/>
    <w:rsid w:val="00FF058D"/>
    <w:rsid w:val="00FF40CC"/>
    <w:rsid w:val="00FF7C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5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2730"/>
    <w:pPr>
      <w:ind w:left="720"/>
      <w:contextualSpacing/>
    </w:pPr>
  </w:style>
  <w:style w:type="paragraph" w:styleId="Funotentext">
    <w:name w:val="footnote text"/>
    <w:basedOn w:val="Standard"/>
    <w:link w:val="FunotentextZchn"/>
    <w:uiPriority w:val="99"/>
    <w:semiHidden/>
    <w:unhideWhenUsed/>
    <w:rsid w:val="0093273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32730"/>
    <w:rPr>
      <w:sz w:val="20"/>
      <w:szCs w:val="20"/>
    </w:rPr>
  </w:style>
  <w:style w:type="character" w:styleId="Funotenzeichen">
    <w:name w:val="footnote reference"/>
    <w:basedOn w:val="Absatz-Standardschriftart"/>
    <w:uiPriority w:val="99"/>
    <w:semiHidden/>
    <w:unhideWhenUsed/>
    <w:rsid w:val="00932730"/>
    <w:rPr>
      <w:vertAlign w:val="superscript"/>
    </w:rPr>
  </w:style>
  <w:style w:type="character" w:styleId="Hyperlink">
    <w:name w:val="Hyperlink"/>
    <w:basedOn w:val="Absatz-Standardschriftart"/>
    <w:uiPriority w:val="99"/>
    <w:unhideWhenUsed/>
    <w:rsid w:val="009327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arisf.org/" TargetMode="External"/><Relationship Id="rId13" Type="http://schemas.openxmlformats.org/officeDocument/2006/relationships/hyperlink" Target="http://travelerscenturyclub.org/countries-and-territories/alphabetical-list" TargetMode="External"/><Relationship Id="rId18" Type="http://schemas.openxmlformats.org/officeDocument/2006/relationships/hyperlink" Target="http://www.loc.gov/standards/iso639-2/php/code_list.php" TargetMode="External"/><Relationship Id="rId3" Type="http://schemas.openxmlformats.org/officeDocument/2006/relationships/hyperlink" Target="http://www.concacaf.com/" TargetMode="External"/><Relationship Id="rId7" Type="http://schemas.openxmlformats.org/officeDocument/2006/relationships/hyperlink" Target="http://www.olympic.org/ioc" TargetMode="External"/><Relationship Id="rId12" Type="http://schemas.openxmlformats.org/officeDocument/2006/relationships/hyperlink" Target="http://www.un.org/en/events/nonselfgoverning/nonselfgoverning.shtml" TargetMode="External"/><Relationship Id="rId17" Type="http://schemas.openxmlformats.org/officeDocument/2006/relationships/hyperlink" Target="http://www.iso.org" TargetMode="External"/><Relationship Id="rId2" Type="http://schemas.openxmlformats.org/officeDocument/2006/relationships/hyperlink" Target="http://www.cafonline.com/" TargetMode="External"/><Relationship Id="rId16" Type="http://schemas.openxmlformats.org/officeDocument/2006/relationships/hyperlink" Target="http://www.minorityrights.org/6065/the-directory/the-directory.html" TargetMode="External"/><Relationship Id="rId1" Type="http://schemas.openxmlformats.org/officeDocument/2006/relationships/hyperlink" Target="http://www.the-afc.com/en/" TargetMode="External"/><Relationship Id="rId6" Type="http://schemas.openxmlformats.org/officeDocument/2006/relationships/hyperlink" Target="http://www.uefa.com/" TargetMode="External"/><Relationship Id="rId11" Type="http://schemas.openxmlformats.org/officeDocument/2006/relationships/hyperlink" Target="http://www.un.org/en/members/" TargetMode="External"/><Relationship Id="rId5" Type="http://schemas.openxmlformats.org/officeDocument/2006/relationships/hyperlink" Target="http://www.oceaniafootball.com/ofc/" TargetMode="External"/><Relationship Id="rId15" Type="http://schemas.openxmlformats.org/officeDocument/2006/relationships/hyperlink" Target="http://www.fuen.org/" TargetMode="External"/><Relationship Id="rId10" Type="http://schemas.openxmlformats.org/officeDocument/2006/relationships/hyperlink" Target="http://www.iso.org/iso/iso-3166-1_decoding_table.html" TargetMode="External"/><Relationship Id="rId4" Type="http://schemas.openxmlformats.org/officeDocument/2006/relationships/hyperlink" Target="http://www.conmebol.com/" TargetMode="External"/><Relationship Id="rId9" Type="http://schemas.openxmlformats.org/officeDocument/2006/relationships/hyperlink" Target="http://www.iso.org" TargetMode="External"/><Relationship Id="rId14" Type="http://schemas.openxmlformats.org/officeDocument/2006/relationships/hyperlink" Target="http://www.unpo.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 Düerkop</dc:creator>
  <cp:lastModifiedBy>Sascha Düerkop</cp:lastModifiedBy>
  <cp:revision>2</cp:revision>
  <dcterms:created xsi:type="dcterms:W3CDTF">2014-01-15T10:13:00Z</dcterms:created>
  <dcterms:modified xsi:type="dcterms:W3CDTF">2014-01-16T13:40:00Z</dcterms:modified>
</cp:coreProperties>
</file>